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59" w:rsidRDefault="00A31659" w:rsidP="000A11AE">
      <w:pPr>
        <w:jc w:val="right"/>
        <w:outlineLvl w:val="0"/>
        <w:rPr>
          <w:b/>
          <w:sz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891"/>
      </w:tblGrid>
      <w:tr w:rsidR="00A31659" w:rsidRPr="000F3C13" w:rsidTr="00A31659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F3C13" w:rsidRDefault="00A31659" w:rsidP="00CC3B82">
            <w:pPr>
              <w:rPr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84EAE" w:rsidRDefault="00A31659" w:rsidP="00A31659">
            <w:pPr>
              <w:ind w:left="477" w:firstLine="1187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>УТВЕРЖДАЮ:</w:t>
            </w:r>
          </w:p>
          <w:p w:rsidR="00A31659" w:rsidRPr="00084EAE" w:rsidRDefault="00A31659" w:rsidP="00A31659">
            <w:pPr>
              <w:ind w:left="477" w:firstLine="1187"/>
              <w:outlineLvl w:val="0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Генеральный директор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АО «Сервис-Реестр»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Н.В. Щербак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</w:p>
          <w:p w:rsidR="00A31659" w:rsidRPr="00084EAE" w:rsidRDefault="00451EDA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E72666">
              <w:rPr>
                <w:color w:val="000099"/>
              </w:rPr>
              <w:t xml:space="preserve">Приказ от </w:t>
            </w:r>
            <w:r w:rsidR="00CC3B82">
              <w:rPr>
                <w:color w:val="000099"/>
              </w:rPr>
              <w:t>17.11</w:t>
            </w:r>
            <w:r w:rsidRPr="00E72666">
              <w:rPr>
                <w:color w:val="000099"/>
              </w:rPr>
              <w:t xml:space="preserve">.2023 № </w:t>
            </w:r>
            <w:r w:rsidR="00CC3B82">
              <w:rPr>
                <w:color w:val="000099"/>
              </w:rPr>
              <w:t>221</w:t>
            </w:r>
          </w:p>
          <w:p w:rsidR="00A31659" w:rsidRPr="000F3C13" w:rsidRDefault="00A31659" w:rsidP="00CC3B82">
            <w:pPr>
              <w:ind w:hanging="104"/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A31659" w:rsidRPr="000F3C13" w:rsidTr="00A31659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744" w:rsidRPr="00084EAE" w:rsidRDefault="00A31659" w:rsidP="00CC3B82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Прейскурант АО «Сервис-Реестр» на оказание услуг </w:t>
            </w:r>
          </w:p>
          <w:p w:rsidR="00A31659" w:rsidRDefault="00A31659" w:rsidP="00CC3B82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по ведению реестра владельцев ценных бумаг</w:t>
            </w:r>
          </w:p>
          <w:p w:rsidR="004848C8" w:rsidRPr="00084EAE" w:rsidRDefault="004848C8" w:rsidP="00CC3B82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для зарегистрированных лиц</w:t>
            </w:r>
            <w:r>
              <w:t xml:space="preserve"> </w:t>
            </w:r>
            <w:r w:rsidR="00CC3B82">
              <w:t>А</w:t>
            </w:r>
            <w:r w:rsidRPr="004848C8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кционерно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го</w:t>
            </w:r>
            <w:r w:rsidRPr="004848C8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обществ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</w:t>
            </w:r>
            <w:r w:rsidR="00CC3B82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«Плаза»</w:t>
            </w:r>
          </w:p>
        </w:tc>
      </w:tr>
      <w:tr w:rsidR="00A31659" w:rsidRPr="00E72666" w:rsidTr="00A31659">
        <w:trPr>
          <w:trHeight w:val="3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DC8" w:rsidRPr="00E72666" w:rsidRDefault="000B4DC8" w:rsidP="00587E3E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</w:p>
          <w:p w:rsidR="00A31659" w:rsidRPr="00E72666" w:rsidRDefault="004848C8" w:rsidP="00CC3B82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  <w:r>
              <w:rPr>
                <w:b/>
                <w:color w:val="000099"/>
              </w:rPr>
              <w:t xml:space="preserve">Вводится в действие с </w:t>
            </w:r>
            <w:r w:rsidR="00CC3B82">
              <w:rPr>
                <w:b/>
                <w:color w:val="000099"/>
              </w:rPr>
              <w:t>22</w:t>
            </w:r>
            <w:r>
              <w:rPr>
                <w:b/>
                <w:color w:val="000099"/>
              </w:rPr>
              <w:t xml:space="preserve"> </w:t>
            </w:r>
            <w:r w:rsidR="00CC3B82">
              <w:rPr>
                <w:b/>
                <w:color w:val="000099"/>
              </w:rPr>
              <w:t>ноября 2023</w:t>
            </w:r>
            <w:r>
              <w:rPr>
                <w:b/>
                <w:color w:val="000099"/>
              </w:rPr>
              <w:t xml:space="preserve"> по </w:t>
            </w:r>
            <w:r w:rsidR="00CC3B82">
              <w:rPr>
                <w:b/>
                <w:color w:val="000099"/>
              </w:rPr>
              <w:t>21 декабря</w:t>
            </w:r>
            <w:r>
              <w:rPr>
                <w:b/>
                <w:color w:val="000099"/>
              </w:rPr>
              <w:t xml:space="preserve"> </w:t>
            </w:r>
            <w:r w:rsidR="00451EDA" w:rsidRPr="00E72666">
              <w:rPr>
                <w:b/>
                <w:color w:val="000099"/>
              </w:rPr>
              <w:t>2023 года</w:t>
            </w:r>
          </w:p>
        </w:tc>
      </w:tr>
    </w:tbl>
    <w:p w:rsidR="00A31659" w:rsidRPr="00A31659" w:rsidRDefault="00A31659" w:rsidP="000A11AE">
      <w:pPr>
        <w:jc w:val="right"/>
        <w:outlineLvl w:val="0"/>
        <w:rPr>
          <w:b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2"/>
        <w:gridCol w:w="6237"/>
        <w:gridCol w:w="3024"/>
      </w:tblGrid>
      <w:tr w:rsidR="00B13CD3" w:rsidRPr="00CB297A" w:rsidTr="004608FC">
        <w:trPr>
          <w:trHeight w:val="397"/>
          <w:tblHeader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п</w:t>
            </w:r>
            <w:proofErr w:type="gramEnd"/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826BF2">
            <w:pPr>
              <w:ind w:hanging="104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Стоимость</w:t>
            </w:r>
            <w:proofErr w:type="gramStart"/>
            <w:r w:rsidR="00826BF2" w:rsidRPr="00CB297A">
              <w:rPr>
                <w:rFonts w:eastAsiaTheme="minorHAnsi"/>
                <w:b/>
                <w:color w:val="000099"/>
                <w:sz w:val="18"/>
                <w:szCs w:val="18"/>
                <w:vertAlign w:val="superscript"/>
                <w:lang w:val="en-US" w:eastAsia="en-US"/>
              </w:rPr>
              <w:t>1</w:t>
            </w:r>
            <w:proofErr w:type="gramEnd"/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, руб.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записей в реестр </w:t>
            </w:r>
            <w:r w:rsidR="00C671E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об открытии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Для физических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Для юридических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650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6237" w:type="dxa"/>
            <w:vAlign w:val="center"/>
          </w:tcPr>
          <w:p w:rsidR="00B13CD3" w:rsidRPr="00CB297A" w:rsidRDefault="00D34A58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ля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физических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B13CD3" w:rsidRPr="00CB297A" w:rsidRDefault="00A0626D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6237" w:type="dxa"/>
            <w:vAlign w:val="center"/>
          </w:tcPr>
          <w:p w:rsidR="00B13CD3" w:rsidRPr="00CB297A" w:rsidRDefault="00D34A58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ля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юридических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A0626D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325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1531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left="210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</w:t>
            </w:r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ценных бумаг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эскроу-агента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или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 ценных бумаг с лицевого счета владельца и зачислении ценных бумаг на лицевой счет номинального держателя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номинального держателя центрального депозитария, доверительного управляющего</w:t>
            </w:r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эскроу-агента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При стоимости ценных бумаг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не более 3</w:t>
            </w:r>
            <w:r w:rsidR="00B4484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При стоимости ценных бумаг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свыше 3</w:t>
            </w:r>
            <w:r w:rsidR="00B4484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68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6237" w:type="dxa"/>
            <w:vAlign w:val="center"/>
          </w:tcPr>
          <w:p w:rsidR="006A7B4C" w:rsidRPr="00CB297A" w:rsidDel="004E368A" w:rsidRDefault="00B13CD3" w:rsidP="004608FC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</w:t>
            </w:r>
            <w:r w:rsidR="00C671E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записи по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 об обременении </w:t>
            </w:r>
            <w:r w:rsidR="00C671E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ценных бумаг</w:t>
            </w:r>
            <w:r w:rsidR="00BA456F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Del="004E368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51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6A7B4C" w:rsidRPr="00CB297A" w:rsidRDefault="00B13CD3" w:rsidP="004608FC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по лицевому</w:t>
            </w:r>
            <w:r w:rsidR="006A7B4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счету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об изменении сведений, содержащихся в записи об обременении ценных бумаг</w:t>
            </w:r>
            <w:r w:rsidR="00A0626D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Выдача по распоряжению зарегистрированного лица уведомления о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совершении операции по лицевому счету: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51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EE618B" w:rsidP="005538E9">
            <w:pPr>
              <w:ind w:left="214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лицу отчета (справки) об операциях,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совершенных по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его 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лицевому счету</w:t>
            </w:r>
            <w:r w:rsidR="00180C90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CB297A" w:rsidTr="004608FC">
        <w:trPr>
          <w:trHeight w:val="1701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CF1C90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CF1C90" w:rsidRPr="00CB297A" w:rsidRDefault="005E0F94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отчет (справку), содержащ</w:t>
            </w:r>
            <w:r w:rsidR="00CF1C90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й (содержащую) не более четырех записей об операциях, совершенных по лицевому счету,</w:t>
            </w:r>
            <w:proofErr w:type="gramEnd"/>
          </w:p>
          <w:p w:rsidR="00CF1C90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плюс 65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за каждую последующую такую запись, но не более 2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750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B13CD3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CB297A" w:rsidTr="004608FC">
        <w:trPr>
          <w:trHeight w:val="1701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lastRenderedPageBreak/>
              <w:t>9.2.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CF1C90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8B6F82" w:rsidRPr="00CB297A" w:rsidRDefault="005E0F94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(справку), содержащий (содержащую) не более четырех записей об операциях, совершенных по лицевому счету, плюс 30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за каждую последующую запись,</w:t>
            </w:r>
          </w:p>
          <w:p w:rsidR="00CF1C90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но не более 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375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B13CD3" w:rsidRPr="00CB297A" w:rsidRDefault="00CF1C90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CB297A" w:rsidTr="004608FC">
        <w:trPr>
          <w:trHeight w:val="102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Предоставление зарегистрированному лицу на лицевом 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счете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(каждого типа), учитываемых на их лицевых счетах.</w:t>
            </w:r>
          </w:p>
        </w:tc>
        <w:tc>
          <w:tcPr>
            <w:tcW w:w="3024" w:type="dxa"/>
            <w:vAlign w:val="center"/>
          </w:tcPr>
          <w:p w:rsidR="00CF1C90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8B6F82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информацию, содержащую не более 2</w:t>
            </w:r>
            <w:r w:rsidR="00CF1C90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записей, плюс 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B13CD3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каждую последующую запись.</w:t>
            </w:r>
          </w:p>
        </w:tc>
      </w:tr>
      <w:tr w:rsidR="00B13CD3" w:rsidRPr="00CB297A" w:rsidTr="004608FC">
        <w:trPr>
          <w:trHeight w:val="68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Предоставление справки по лицевому счету номинального держателя в 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целях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проведения сверки в соответствии с требованиями статьи 8.5 Федерального закона от 22.04.1996 № 39-ФЗ «О рынке ценных бумаг»</w:t>
            </w:r>
            <w:r w:rsidR="006A7B4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Бесплатно</w:t>
            </w:r>
          </w:p>
        </w:tc>
      </w:tr>
      <w:tr w:rsidR="009E592C" w:rsidRPr="00CB297A" w:rsidTr="004608FC">
        <w:trPr>
          <w:trHeight w:val="680"/>
        </w:trPr>
        <w:tc>
          <w:tcPr>
            <w:tcW w:w="862" w:type="dxa"/>
            <w:vAlign w:val="center"/>
          </w:tcPr>
          <w:p w:rsidR="009E592C" w:rsidRPr="00CB297A" w:rsidRDefault="009E592C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9261" w:type="dxa"/>
            <w:gridSpan w:val="2"/>
            <w:vAlign w:val="center"/>
          </w:tcPr>
          <w:p w:rsidR="009E592C" w:rsidRPr="00CB297A" w:rsidRDefault="009E592C" w:rsidP="004608FC">
            <w:pPr>
              <w:ind w:left="209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(за исключением случаев, предусмотренных п.3. и п. 12.2. настоящего Прейскуранта), в совокупности за обе операции при стоимости ценных бумаг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Не более 3 000 руб.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12.2.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3 000 руб., но не более 20 000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12.3.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20 000 руб., но не более 50 000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12.4.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50 000 руб., но не более 600 000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12.5.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600 000 руб., но не более 1 400 000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12.6.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CC3B82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Более 1 400 000 руб., но не более </w:t>
            </w:r>
            <w:r w:rsidR="00CC3B82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0 000 </w:t>
            </w:r>
            <w:proofErr w:type="spell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12.7.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60C23" w:rsidRPr="00CB297A" w:rsidRDefault="00CC3B82" w:rsidP="00CC3B82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3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0 000 </w:t>
            </w:r>
            <w:proofErr w:type="spellStart"/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proofErr w:type="spellEnd"/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руб., но не более 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0 000 </w:t>
            </w:r>
            <w:proofErr w:type="spellStart"/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proofErr w:type="spellEnd"/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руб.;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60C23" w:rsidRPr="00CB297A" w:rsidRDefault="00CC3B82" w:rsidP="004848C8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12.8.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CC3B82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Более </w:t>
            </w:r>
            <w:r w:rsidR="00CC3B82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0 000 </w:t>
            </w:r>
            <w:proofErr w:type="spell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руб., но не более 100 000 000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12.9.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100 000 000 руб., но не более 250 000 000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B9341E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1 000 000,00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12.10.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250 000 000 руб., но не более 500 000 000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1 150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12.11.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500 000 000 руб., но не более 750 000 000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1 250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12.12.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750 000 000 руб.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1 350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3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left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о списании и зачислении ценных бумаг в результате реорганизации юридического лица: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3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преобразования в совокупности за обе операции;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51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3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При иных формах реорганизации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 12. настоящего Прейскуранта</w:t>
            </w:r>
          </w:p>
        </w:tc>
      </w:tr>
      <w:tr w:rsidR="00922208" w:rsidRPr="00CB297A" w:rsidTr="004608FC">
        <w:trPr>
          <w:trHeight w:val="850"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922208" w:rsidRPr="00CB297A" w:rsidRDefault="00922208" w:rsidP="004608FC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4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22208" w:rsidRPr="00CB297A" w:rsidRDefault="00922208" w:rsidP="004608FC">
            <w:pPr>
              <w:ind w:left="214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записи в реестр о списании ценных бумаг с лицевого счета </w:t>
            </w:r>
            <w:proofErr w:type="spell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эскроу-агента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зарегистрированного лица – бенефициара по договору </w:t>
            </w:r>
            <w:proofErr w:type="spell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эскроу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в совокупности за обе операции.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922208" w:rsidRPr="00CB297A" w:rsidRDefault="009E592C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 12. настоящего Прейскуранта</w:t>
            </w:r>
          </w:p>
        </w:tc>
      </w:tr>
    </w:tbl>
    <w:p w:rsidR="00114744" w:rsidRDefault="00114744">
      <w:pPr>
        <w:ind w:left="-709" w:right="-285"/>
        <w:rPr>
          <w:rFonts w:eastAsiaTheme="minorHAnsi"/>
          <w:color w:val="000099"/>
          <w:sz w:val="18"/>
          <w:szCs w:val="18"/>
          <w:lang w:eastAsia="en-US"/>
        </w:rPr>
      </w:pP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23"/>
      </w:tblGrid>
      <w:tr w:rsidR="00925302" w:rsidRPr="00084EAE" w:rsidTr="00925302">
        <w:trPr>
          <w:trHeight w:val="2389"/>
        </w:trPr>
        <w:tc>
          <w:tcPr>
            <w:tcW w:w="10123" w:type="dxa"/>
            <w:vAlign w:val="center"/>
          </w:tcPr>
          <w:p w:rsidR="00925302" w:rsidRPr="00084EAE" w:rsidRDefault="00925302" w:rsidP="00CC3B82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НДС не облагается согласно ст.149 Налогового кодекс</w:t>
            </w:r>
            <w:bookmarkStart w:id="0" w:name="_GoBack"/>
            <w:bookmarkEnd w:id="0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а РФ.</w:t>
            </w:r>
          </w:p>
          <w:p w:rsidR="00925302" w:rsidRPr="00084EAE" w:rsidRDefault="00925302" w:rsidP="00CC3B82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925302" w:rsidRPr="00084EAE" w:rsidRDefault="00925302" w:rsidP="00CC3B82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      </w:r>
            <w:proofErr w:type="gramEnd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на их количество.</w:t>
            </w:r>
          </w:p>
          <w:p w:rsidR="00925302" w:rsidRPr="00084EAE" w:rsidRDefault="00925302" w:rsidP="00CC3B82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925302" w:rsidRPr="00084EAE" w:rsidRDefault="00925302" w:rsidP="00CC3B82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Действие настоящего Прейскуранта распространяется на реестры эмитентов, обслуживаемых</w:t>
            </w:r>
            <w:r w:rsidR="00644269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АО «Сервис-Реестр», за исключением эмитентов, ведение реестров которых осуществляется по индивидуальным прейскурантам.</w:t>
            </w:r>
          </w:p>
        </w:tc>
      </w:tr>
    </w:tbl>
    <w:p w:rsidR="00925302" w:rsidRPr="00180C90" w:rsidRDefault="00925302">
      <w:pPr>
        <w:ind w:left="-709" w:right="-285"/>
        <w:rPr>
          <w:sz w:val="18"/>
          <w:szCs w:val="18"/>
        </w:rPr>
      </w:pPr>
    </w:p>
    <w:sectPr w:rsidR="00925302" w:rsidRPr="00180C90" w:rsidSect="00084EAE">
      <w:footerReference w:type="default" r:id="rId8"/>
      <w:pgSz w:w="11906" w:h="16838"/>
      <w:pgMar w:top="568" w:right="851" w:bottom="284" w:left="1701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B82" w:rsidRDefault="00CC3B82" w:rsidP="000A11AE">
      <w:r>
        <w:separator/>
      </w:r>
    </w:p>
  </w:endnote>
  <w:endnote w:type="continuationSeparator" w:id="0">
    <w:p w:rsidR="00CC3B82" w:rsidRDefault="00CC3B82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B82" w:rsidRDefault="00CC3B82" w:rsidP="00471A3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B82" w:rsidRDefault="00CC3B82" w:rsidP="000A11AE">
      <w:r>
        <w:separator/>
      </w:r>
    </w:p>
  </w:footnote>
  <w:footnote w:type="continuationSeparator" w:id="0">
    <w:p w:rsidR="00CC3B82" w:rsidRDefault="00CC3B82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732A1"/>
    <w:rsid w:val="00082182"/>
    <w:rsid w:val="00084EAE"/>
    <w:rsid w:val="000A0A7A"/>
    <w:rsid w:val="000A11AE"/>
    <w:rsid w:val="000B3E1F"/>
    <w:rsid w:val="000B4DC8"/>
    <w:rsid w:val="00114744"/>
    <w:rsid w:val="00144D57"/>
    <w:rsid w:val="001513B3"/>
    <w:rsid w:val="00153370"/>
    <w:rsid w:val="001538A4"/>
    <w:rsid w:val="00180C90"/>
    <w:rsid w:val="00186B2C"/>
    <w:rsid w:val="00194844"/>
    <w:rsid w:val="001E4D4B"/>
    <w:rsid w:val="00245DF0"/>
    <w:rsid w:val="00276AD6"/>
    <w:rsid w:val="0030516C"/>
    <w:rsid w:val="00331D96"/>
    <w:rsid w:val="00340761"/>
    <w:rsid w:val="00365639"/>
    <w:rsid w:val="0037494B"/>
    <w:rsid w:val="003973D1"/>
    <w:rsid w:val="003E6A3F"/>
    <w:rsid w:val="0042266F"/>
    <w:rsid w:val="00426629"/>
    <w:rsid w:val="00434786"/>
    <w:rsid w:val="00451EDA"/>
    <w:rsid w:val="004608FC"/>
    <w:rsid w:val="00471A34"/>
    <w:rsid w:val="004848C8"/>
    <w:rsid w:val="00485005"/>
    <w:rsid w:val="0051750D"/>
    <w:rsid w:val="00526A10"/>
    <w:rsid w:val="005538E9"/>
    <w:rsid w:val="00566311"/>
    <w:rsid w:val="00587E3E"/>
    <w:rsid w:val="005A376C"/>
    <w:rsid w:val="005E0F94"/>
    <w:rsid w:val="00644269"/>
    <w:rsid w:val="00650C35"/>
    <w:rsid w:val="00692CD9"/>
    <w:rsid w:val="006964BC"/>
    <w:rsid w:val="00697B1A"/>
    <w:rsid w:val="006A7B4C"/>
    <w:rsid w:val="006B61D9"/>
    <w:rsid w:val="006E443D"/>
    <w:rsid w:val="00705D86"/>
    <w:rsid w:val="00711A1A"/>
    <w:rsid w:val="00771DC5"/>
    <w:rsid w:val="00796EA8"/>
    <w:rsid w:val="007A50AA"/>
    <w:rsid w:val="007A64A2"/>
    <w:rsid w:val="007C6254"/>
    <w:rsid w:val="007F6022"/>
    <w:rsid w:val="00826BF2"/>
    <w:rsid w:val="008274CB"/>
    <w:rsid w:val="0089195D"/>
    <w:rsid w:val="008932F4"/>
    <w:rsid w:val="008B6F82"/>
    <w:rsid w:val="008D3FF3"/>
    <w:rsid w:val="008F550A"/>
    <w:rsid w:val="0090089B"/>
    <w:rsid w:val="0091611B"/>
    <w:rsid w:val="00922208"/>
    <w:rsid w:val="00925302"/>
    <w:rsid w:val="009A5D7B"/>
    <w:rsid w:val="009C799A"/>
    <w:rsid w:val="009E592C"/>
    <w:rsid w:val="00A0626D"/>
    <w:rsid w:val="00A21820"/>
    <w:rsid w:val="00A31659"/>
    <w:rsid w:val="00A34968"/>
    <w:rsid w:val="00A86C14"/>
    <w:rsid w:val="00A9050A"/>
    <w:rsid w:val="00AB1DDC"/>
    <w:rsid w:val="00AC3626"/>
    <w:rsid w:val="00AC3B9A"/>
    <w:rsid w:val="00AE5C99"/>
    <w:rsid w:val="00B13CD3"/>
    <w:rsid w:val="00B25C15"/>
    <w:rsid w:val="00B32485"/>
    <w:rsid w:val="00B37BE6"/>
    <w:rsid w:val="00B44849"/>
    <w:rsid w:val="00B517F3"/>
    <w:rsid w:val="00B64D8A"/>
    <w:rsid w:val="00B66D0E"/>
    <w:rsid w:val="00B86487"/>
    <w:rsid w:val="00B9341E"/>
    <w:rsid w:val="00B97659"/>
    <w:rsid w:val="00BA456F"/>
    <w:rsid w:val="00BE1D46"/>
    <w:rsid w:val="00BF2453"/>
    <w:rsid w:val="00C671EC"/>
    <w:rsid w:val="00C74990"/>
    <w:rsid w:val="00CA3FA1"/>
    <w:rsid w:val="00CB297A"/>
    <w:rsid w:val="00CB419D"/>
    <w:rsid w:val="00CC3B82"/>
    <w:rsid w:val="00CD1C83"/>
    <w:rsid w:val="00CF1C90"/>
    <w:rsid w:val="00D34A58"/>
    <w:rsid w:val="00D35C69"/>
    <w:rsid w:val="00D40E37"/>
    <w:rsid w:val="00D75FC9"/>
    <w:rsid w:val="00D9609A"/>
    <w:rsid w:val="00D97338"/>
    <w:rsid w:val="00DA6EA5"/>
    <w:rsid w:val="00DD2E56"/>
    <w:rsid w:val="00DD6BE8"/>
    <w:rsid w:val="00DE700A"/>
    <w:rsid w:val="00E023AD"/>
    <w:rsid w:val="00E115C1"/>
    <w:rsid w:val="00E1312B"/>
    <w:rsid w:val="00E5249A"/>
    <w:rsid w:val="00E60C23"/>
    <w:rsid w:val="00E72666"/>
    <w:rsid w:val="00E83454"/>
    <w:rsid w:val="00EA1CB4"/>
    <w:rsid w:val="00ED344A"/>
    <w:rsid w:val="00EE2F45"/>
    <w:rsid w:val="00EE618B"/>
    <w:rsid w:val="00FB7FC0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C2612-379C-4F1F-8FBC-471B72FC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makarova</cp:lastModifiedBy>
  <cp:revision>2</cp:revision>
  <cp:lastPrinted>2023-11-17T10:27:00Z</cp:lastPrinted>
  <dcterms:created xsi:type="dcterms:W3CDTF">2023-11-17T11:15:00Z</dcterms:created>
  <dcterms:modified xsi:type="dcterms:W3CDTF">2023-11-17T11:15:00Z</dcterms:modified>
</cp:coreProperties>
</file>